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Default="00201C14" w:rsidP="00201C14">
      <w:pPr>
        <w:jc w:val="both"/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bookmarkStart w:id="0" w:name="_Hlk19085747"/>
      <w:r w:rsidRPr="00055D84">
        <w:rPr>
          <w:rFonts w:ascii="Franklin Gothic Demi Cond" w:hAnsi="Franklin Gothic Demi Cond" w:cs="Calibri"/>
          <w:color w:val="44709D" w:themeColor="accent3"/>
          <w:sz w:val="32"/>
          <w:szCs w:val="32"/>
        </w:rPr>
        <w:t>Acessibilidade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8276E2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201C14" w:rsidRPr="00E8003B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</w:pP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 xml:space="preserve">(Responsável pela resposta: </w:t>
      </w: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t>NACES</w:t>
      </w: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D95655" w:rsidRDefault="00D95655" w:rsidP="00201C14">
      <w:pPr>
        <w:jc w:val="both"/>
        <w:rPr>
          <w:rFonts w:ascii="Calibri" w:hAnsi="Calibri" w:cs="Calibri"/>
          <w:bCs/>
        </w:rPr>
        <w:sectPr w:rsidR="00D95655" w:rsidSect="0040794A">
          <w:footerReference w:type="default" r:id="rId8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B86536" w:rsidRPr="00176B9E" w:rsidRDefault="00B86536" w:rsidP="00B86536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B86536" w:rsidRPr="00176B9E" w:rsidRDefault="00B86536" w:rsidP="00B86536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B86536" w:rsidRPr="00176B9E" w:rsidRDefault="00B86536" w:rsidP="00B8653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B86536" w:rsidRPr="00176B9E" w:rsidRDefault="00B86536" w:rsidP="00B8653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B86536" w:rsidRPr="00176B9E" w:rsidRDefault="00B86536" w:rsidP="00B8653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B86536" w:rsidRDefault="00B86536" w:rsidP="00B8653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B86536" w:rsidRPr="00CE0489" w:rsidRDefault="00B86536" w:rsidP="00B8653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B86536" w:rsidRPr="00CE0489" w:rsidRDefault="00B86536" w:rsidP="00B86536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Default="00B86536" w:rsidP="00B8653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B86536" w:rsidRPr="00176B9E" w:rsidRDefault="00B86536" w:rsidP="00B86536">
      <w:pPr>
        <w:spacing w:after="0"/>
        <w:jc w:val="both"/>
        <w:rPr>
          <w:rFonts w:ascii="Calibri" w:hAnsi="Calibri"/>
        </w:rPr>
      </w:pPr>
    </w:p>
    <w:p w:rsidR="00201C14" w:rsidRPr="004E7F93" w:rsidRDefault="00201C14" w:rsidP="00201C14">
      <w:pPr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Pr="00744164" w:rsidRDefault="00201C14" w:rsidP="00D95655">
      <w:pPr>
        <w:rPr>
          <w:rFonts w:ascii="Calibri" w:hAnsi="Calibri" w:cs="Calibri"/>
          <w:b/>
          <w:bCs/>
        </w:rPr>
      </w:pPr>
      <w:r w:rsidRPr="00D95655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9" w:history="1">
        <w:r w:rsidRPr="00D95655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r w:rsidRPr="00D95655">
        <w:rPr>
          <w:rFonts w:ascii="Calibri" w:hAnsi="Calibri" w:cs="Calibri"/>
          <w:b/>
          <w:bCs/>
          <w:highlight w:val="yellow"/>
        </w:rPr>
        <w:t xml:space="preserve"> para o seu setor.</w:t>
      </w:r>
    </w:p>
    <w:p w:rsidR="00201C14" w:rsidRPr="00300866" w:rsidRDefault="00201C14" w:rsidP="00201C14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B86536" w:rsidRDefault="00201C14" w:rsidP="00D95655">
      <w:pPr>
        <w:spacing w:line="240" w:lineRule="auto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B86536" w:rsidRDefault="00201C14" w:rsidP="00D95655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 </w:t>
      </w:r>
      <w:r w:rsidRPr="00300866">
        <w:rPr>
          <w:rFonts w:ascii="Calibri" w:hAnsi="Calibri" w:cs="Calibri"/>
        </w:rPr>
        <w:t>Fonte p</w:t>
      </w:r>
      <w:r w:rsidR="00B86536">
        <w:rPr>
          <w:rFonts w:ascii="Calibri" w:hAnsi="Calibri" w:cs="Calibri"/>
        </w:rPr>
        <w:t>rincipal do texto: tamanho 11</w:t>
      </w:r>
    </w:p>
    <w:p w:rsidR="00B86536" w:rsidRDefault="00201C14" w:rsidP="00D95655">
      <w:pPr>
        <w:spacing w:line="240" w:lineRule="auto"/>
        <w:rPr>
          <w:rFonts w:ascii="Calibri" w:hAnsi="Calibri" w:cs="Calibri"/>
        </w:rPr>
      </w:pPr>
      <w:r w:rsidRPr="00300866">
        <w:rPr>
          <w:rFonts w:ascii="Calibri" w:hAnsi="Calibri" w:cs="Calibri"/>
        </w:rPr>
        <w:t>Fonte dos subtópicos</w:t>
      </w:r>
      <w:r>
        <w:rPr>
          <w:rFonts w:ascii="Calibri" w:hAnsi="Calibri" w:cs="Calibri"/>
        </w:rPr>
        <w:t>:</w:t>
      </w:r>
      <w:r w:rsidR="00B86536">
        <w:rPr>
          <w:rFonts w:ascii="Calibri" w:hAnsi="Calibri" w:cs="Calibri"/>
        </w:rPr>
        <w:t xml:space="preserve"> tamanho 14</w:t>
      </w:r>
    </w:p>
    <w:p w:rsidR="00B86536" w:rsidRDefault="00B86536" w:rsidP="00D9565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Pode fazer uso de hiperlinks</w:t>
      </w:r>
    </w:p>
    <w:p w:rsidR="00BB3DDB" w:rsidRDefault="00201C14" w:rsidP="00841339">
      <w:r>
        <w:rPr>
          <w:rFonts w:ascii="Calibri" w:hAnsi="Calibri" w:cs="Calibri"/>
        </w:rPr>
        <w:t xml:space="preserve"> </w:t>
      </w:r>
      <w:r w:rsidRPr="00300866">
        <w:rPr>
          <w:rFonts w:ascii="Calibri" w:hAnsi="Calibri" w:cs="Calibri"/>
        </w:rPr>
        <w:t xml:space="preserve">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editável (evitar PDF)</w:t>
      </w:r>
      <w:bookmarkEnd w:id="0"/>
      <w:r w:rsidR="00841339">
        <w:t xml:space="preserve"> </w:t>
      </w:r>
    </w:p>
    <w:sectPr w:rsidR="00BB3DDB" w:rsidSect="00D95655">
      <w:type w:val="continuous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76" w:rsidRDefault="004F7076" w:rsidP="00455F55">
      <w:pPr>
        <w:spacing w:after="0" w:line="240" w:lineRule="auto"/>
      </w:pPr>
      <w:r>
        <w:separator/>
      </w:r>
    </w:p>
  </w:endnote>
  <w:endnote w:type="continuationSeparator" w:id="0">
    <w:p w:rsidR="004F7076" w:rsidRDefault="004F7076" w:rsidP="0045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15129"/>
      <w:docPartObj>
        <w:docPartGallery w:val="Page Numbers (Bottom of Page)"/>
        <w:docPartUnique/>
      </w:docPartObj>
    </w:sdtPr>
    <w:sdtContent>
      <w:p w:rsidR="00201C14" w:rsidRDefault="00942677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7B5044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11" name="Image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42677">
          <w:fldChar w:fldCharType="begin"/>
        </w:r>
        <w:r>
          <w:instrText>PAGE   \* MERGEFORMAT</w:instrText>
        </w:r>
        <w:r w:rsidR="00942677">
          <w:fldChar w:fldCharType="separate"/>
        </w:r>
        <w:r w:rsidR="00D95655">
          <w:rPr>
            <w:noProof/>
          </w:rPr>
          <w:t>3</w:t>
        </w:r>
        <w:r w:rsidR="00942677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76" w:rsidRDefault="004F7076" w:rsidP="00455F55">
      <w:pPr>
        <w:spacing w:after="0" w:line="240" w:lineRule="auto"/>
      </w:pPr>
      <w:r>
        <w:separator/>
      </w:r>
    </w:p>
  </w:footnote>
  <w:footnote w:type="continuationSeparator" w:id="0">
    <w:p w:rsidR="004F7076" w:rsidRDefault="004F7076" w:rsidP="0045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339CB"/>
    <w:rsid w:val="000F1F4E"/>
    <w:rsid w:val="0011691A"/>
    <w:rsid w:val="0020026C"/>
    <w:rsid w:val="00201C14"/>
    <w:rsid w:val="0040794A"/>
    <w:rsid w:val="00455F55"/>
    <w:rsid w:val="004F7076"/>
    <w:rsid w:val="005E0F9F"/>
    <w:rsid w:val="007B4F91"/>
    <w:rsid w:val="007B5044"/>
    <w:rsid w:val="007C3368"/>
    <w:rsid w:val="00841339"/>
    <w:rsid w:val="00875DB1"/>
    <w:rsid w:val="00942677"/>
    <w:rsid w:val="00A72BD9"/>
    <w:rsid w:val="00AE43E4"/>
    <w:rsid w:val="00B35E2A"/>
    <w:rsid w:val="00B86536"/>
    <w:rsid w:val="00D95655"/>
    <w:rsid w:val="00DE7ABF"/>
    <w:rsid w:val="00ED6614"/>
    <w:rsid w:val="00F81762"/>
    <w:rsid w:val="00F8677B"/>
    <w:rsid w:val="00FD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55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plan.ufrpe.br/br/content/plano-de-desenvolvimento-instituc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UFRPE-8372</cp:lastModifiedBy>
  <cp:revision>7</cp:revision>
  <dcterms:created xsi:type="dcterms:W3CDTF">2019-10-29T20:17:00Z</dcterms:created>
  <dcterms:modified xsi:type="dcterms:W3CDTF">2021-11-30T23:34:00Z</dcterms:modified>
</cp:coreProperties>
</file>