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41" w:rsidRPr="00050C6C" w:rsidRDefault="00A06C41" w:rsidP="00A06C41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-890270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28" name="Imagem 28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2</w:t>
      </w:r>
    </w:p>
    <w:p w:rsidR="00A06C41" w:rsidRPr="00CA51B9" w:rsidRDefault="00A06C41" w:rsidP="00A06C41">
      <w:pPr>
        <w:spacing w:after="0"/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 w:rsidRPr="00CA51B9"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Planejamento Estratégico e Governança</w:t>
      </w:r>
    </w:p>
    <w:p w:rsidR="00A06C41" w:rsidRPr="00AB0F58" w:rsidRDefault="00A06C41" w:rsidP="00A06C41">
      <w:pPr>
        <w:spacing w:after="0" w:line="240" w:lineRule="auto"/>
        <w:ind w:left="10348" w:right="-597"/>
        <w:jc w:val="center"/>
        <w:rPr>
          <w:rFonts w:ascii="Calibri" w:hAnsi="Calibri" w:cs="Calibri"/>
          <w:b/>
          <w:bCs/>
          <w:color w:val="FFFFFF" w:themeColor="background1"/>
        </w:rPr>
      </w:pPr>
      <w:r w:rsidRPr="00AB0F58">
        <w:rPr>
          <w:rFonts w:ascii="Calibri" w:hAnsi="Calibri" w:cs="Calibri"/>
          <w:b/>
          <w:bCs/>
          <w:color w:val="FFFFFF" w:themeColor="background1"/>
        </w:rPr>
        <w:t xml:space="preserve">Informações sobre como a </w:t>
      </w:r>
      <w:r>
        <w:rPr>
          <w:rFonts w:ascii="Calibri" w:hAnsi="Calibri" w:cs="Calibri"/>
          <w:b/>
          <w:bCs/>
          <w:color w:val="FFFFFF" w:themeColor="background1"/>
        </w:rPr>
        <w:t>UFRPE</w:t>
      </w:r>
      <w:r w:rsidRPr="00AB0F58">
        <w:rPr>
          <w:rFonts w:ascii="Calibri" w:hAnsi="Calibri" w:cs="Calibri"/>
          <w:b/>
          <w:bCs/>
          <w:color w:val="FFFFFF" w:themeColor="background1"/>
        </w:rPr>
        <w:t xml:space="preserve"> planej</w:t>
      </w:r>
      <w:r>
        <w:rPr>
          <w:rFonts w:ascii="Calibri" w:hAnsi="Calibri" w:cs="Calibri"/>
          <w:b/>
          <w:bCs/>
          <w:color w:val="FFFFFF" w:themeColor="background1"/>
        </w:rPr>
        <w:t xml:space="preserve">ou </w:t>
      </w:r>
      <w:r w:rsidRPr="00AB0F58">
        <w:rPr>
          <w:rFonts w:ascii="Calibri" w:hAnsi="Calibri" w:cs="Calibri"/>
          <w:b/>
          <w:bCs/>
          <w:color w:val="FFFFFF" w:themeColor="background1"/>
        </w:rPr>
        <w:t xml:space="preserve">o cumprimento da sua missão, ao longo do </w:t>
      </w:r>
      <w:r w:rsidR="00EE07AA">
        <w:rPr>
          <w:rFonts w:ascii="Calibri" w:hAnsi="Calibri" w:cs="Calibri"/>
          <w:b/>
          <w:bCs/>
          <w:color w:val="FFFFFF" w:themeColor="background1"/>
        </w:rPr>
        <w:t>ano</w:t>
      </w:r>
      <w:r w:rsidRPr="00AB0F58">
        <w:rPr>
          <w:rFonts w:ascii="Calibri" w:hAnsi="Calibri" w:cs="Calibri"/>
          <w:b/>
          <w:bCs/>
          <w:color w:val="FFFFFF" w:themeColor="background1"/>
        </w:rPr>
        <w:t xml:space="preserve">, apresentação dos principais objetivos estratégicos estabelecidos, avaliação sobre como a estrutura </w:t>
      </w:r>
      <w:r>
        <w:rPr>
          <w:rFonts w:ascii="Calibri" w:hAnsi="Calibri" w:cs="Calibri"/>
          <w:b/>
          <w:bCs/>
          <w:color w:val="FFFFFF" w:themeColor="background1"/>
        </w:rPr>
        <w:t xml:space="preserve">de governança </w:t>
      </w:r>
      <w:r w:rsidRPr="00AB0F58">
        <w:rPr>
          <w:rFonts w:ascii="Calibri" w:hAnsi="Calibri" w:cs="Calibri"/>
          <w:b/>
          <w:bCs/>
          <w:color w:val="FFFFFF" w:themeColor="background1"/>
        </w:rPr>
        <w:t>apoia o cumprimento dos objetivos estratégicos, especialmente sobre poder decisório e articulação institucional, assim como relacionamento com a sociedade e partes interessadas.</w:t>
      </w:r>
    </w:p>
    <w:p w:rsidR="00A06C41" w:rsidRDefault="00A06C41" w:rsidP="00A06C4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</w:p>
    <w:p w:rsidR="00A06C41" w:rsidRDefault="00A06C41" w:rsidP="00A06C41">
      <w:pPr>
        <w:rPr>
          <w:rFonts w:ascii="Franklin Gothic Demi Cond" w:hAnsi="Franklin Gothic Demi Cond" w:cs="Calibri"/>
          <w:color w:val="3C9770" w:themeColor="accent2"/>
          <w:sz w:val="32"/>
          <w:szCs w:val="32"/>
        </w:rPr>
        <w:sectPr w:rsidR="00A06C41" w:rsidSect="0044553A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06C41" w:rsidRPr="00CC1E25" w:rsidRDefault="00A06C41" w:rsidP="00A06C41">
      <w:pPr>
        <w:rPr>
          <w:rFonts w:ascii="Franklin Gothic Demi Cond" w:hAnsi="Franklin Gothic Demi Cond" w:cs="Calibri"/>
          <w:color w:val="3C9770" w:themeColor="accent2"/>
          <w:sz w:val="32"/>
          <w:szCs w:val="32"/>
        </w:rPr>
      </w:pPr>
      <w:bookmarkStart w:id="0" w:name="_Hlk19188157"/>
      <w:r w:rsidRPr="00CC1E25">
        <w:rPr>
          <w:rFonts w:ascii="Franklin Gothic Demi Cond" w:hAnsi="Franklin Gothic Demi Cond" w:cs="Calibri"/>
          <w:color w:val="3C9770" w:themeColor="accent2"/>
          <w:sz w:val="32"/>
          <w:szCs w:val="32"/>
        </w:rPr>
        <w:lastRenderedPageBreak/>
        <w:t>Medidas administrativas para apuração de responsabilidade por danos ao Erário</w:t>
      </w:r>
    </w:p>
    <w:p w:rsidR="009E5BD2" w:rsidRDefault="009E5BD2" w:rsidP="00A06C41">
      <w:pPr>
        <w:jc w:val="both"/>
        <w:rPr>
          <w:rFonts w:ascii="Calibri" w:hAnsi="Calibri" w:cs="Calibri"/>
          <w:b/>
          <w:color w:val="7ECCAA" w:themeColor="accent2" w:themeTint="99"/>
          <w:sz w:val="28"/>
          <w:szCs w:val="28"/>
        </w:rPr>
        <w:sectPr w:rsidR="009E5BD2" w:rsidSect="00A06C41">
          <w:footerReference w:type="default" r:id="rId9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06C41" w:rsidRPr="00CC1E25" w:rsidRDefault="00A06C41" w:rsidP="00A06C41">
      <w:pPr>
        <w:jc w:val="both"/>
        <w:rPr>
          <w:rFonts w:ascii="Calibri" w:hAnsi="Calibri" w:cs="Calibri"/>
          <w:b/>
          <w:color w:val="7ECCAA" w:themeColor="accent2" w:themeTint="99"/>
          <w:sz w:val="28"/>
          <w:szCs w:val="28"/>
        </w:rPr>
      </w:pPr>
      <w:r w:rsidRPr="00CC1E25">
        <w:rPr>
          <w:rFonts w:ascii="Calibri" w:hAnsi="Calibri" w:cs="Calibri"/>
          <w:b/>
          <w:color w:val="7ECCAA" w:themeColor="accent2" w:themeTint="99"/>
          <w:sz w:val="28"/>
          <w:szCs w:val="28"/>
        </w:rPr>
        <w:lastRenderedPageBreak/>
        <w:t>(Responsável pela resposta: COMISSÃO DE SINDICÂNCIA.)</w:t>
      </w:r>
    </w:p>
    <w:p w:rsidR="00A06C41" w:rsidRPr="003E443B" w:rsidRDefault="00A06C41" w:rsidP="00A06C41">
      <w:pPr>
        <w:spacing w:before="120" w:after="120" w:line="240" w:lineRule="auto"/>
        <w:ind w:left="34"/>
        <w:jc w:val="both"/>
        <w:textAlignment w:val="bottom"/>
        <w:rPr>
          <w:rFonts w:ascii="Calibri" w:hAnsi="Calibri" w:cs="Calibri"/>
          <w:bCs/>
        </w:rPr>
      </w:pPr>
      <w:r w:rsidRPr="006E1089">
        <w:rPr>
          <w:rFonts w:ascii="Calibri" w:hAnsi="Calibri" w:cs="Calibri"/>
          <w:bCs/>
        </w:rPr>
        <w:t xml:space="preserve">Este tópico será inserido no </w:t>
      </w:r>
      <w:r w:rsidRPr="006E1089">
        <w:rPr>
          <w:rFonts w:ascii="Calibri" w:hAnsi="Calibri" w:cs="Calibri"/>
          <w:b/>
        </w:rPr>
        <w:t>Capítulo 2 – Planejamento Estratégico</w:t>
      </w:r>
      <w:r>
        <w:rPr>
          <w:rFonts w:ascii="Calibri" w:hAnsi="Calibri" w:cs="Calibri"/>
          <w:b/>
        </w:rPr>
        <w:t xml:space="preserve"> e</w:t>
      </w:r>
      <w:r w:rsidRPr="006E1089">
        <w:rPr>
          <w:rFonts w:ascii="Calibri" w:hAnsi="Calibri" w:cs="Calibri"/>
          <w:b/>
        </w:rPr>
        <w:t xml:space="preserve"> Governanç</w:t>
      </w:r>
      <w:r>
        <w:rPr>
          <w:rFonts w:ascii="Calibri" w:hAnsi="Calibri" w:cs="Calibri"/>
          <w:b/>
        </w:rPr>
        <w:t>a</w:t>
      </w:r>
      <w:r w:rsidRPr="006E1089">
        <w:rPr>
          <w:rFonts w:ascii="Calibri" w:hAnsi="Calibri" w:cs="Calibri"/>
          <w:bCs/>
        </w:rPr>
        <w:t xml:space="preserve">, cujo objetivo é </w:t>
      </w:r>
      <w:r>
        <w:rPr>
          <w:rFonts w:ascii="Calibri" w:hAnsi="Calibri" w:cs="Calibri"/>
          <w:bCs/>
        </w:rPr>
        <w:t>i</w:t>
      </w:r>
      <w:r w:rsidRPr="003E443B">
        <w:rPr>
          <w:rFonts w:ascii="Calibri" w:hAnsi="Calibri" w:cs="Calibri"/>
          <w:bCs/>
        </w:rPr>
        <w:t>nforma</w:t>
      </w:r>
      <w:r>
        <w:rPr>
          <w:rFonts w:ascii="Calibri" w:hAnsi="Calibri" w:cs="Calibri"/>
          <w:bCs/>
        </w:rPr>
        <w:t>r</w:t>
      </w:r>
      <w:r w:rsidRPr="003E443B">
        <w:rPr>
          <w:rFonts w:ascii="Calibri" w:hAnsi="Calibri" w:cs="Calibri"/>
          <w:bCs/>
        </w:rPr>
        <w:t xml:space="preserve"> sobre </w:t>
      </w:r>
      <w:r w:rsidRPr="003E443B">
        <w:rPr>
          <w:rFonts w:ascii="Calibri" w:hAnsi="Calibri" w:cs="Calibri"/>
          <w:b/>
        </w:rPr>
        <w:t>como a unidade planeja o cumprimento da sua missão, no início e ao longo do exercício de referência, apresentação dos principais objetivos estratégicos estabelecidos, avaliação sobre como a estrutura</w:t>
      </w:r>
      <w:r>
        <w:rPr>
          <w:rFonts w:ascii="Calibri" w:hAnsi="Calibri" w:cs="Calibri"/>
          <w:b/>
        </w:rPr>
        <w:t xml:space="preserve"> de governança</w:t>
      </w:r>
      <w:r w:rsidRPr="003E443B">
        <w:rPr>
          <w:rFonts w:ascii="Calibri" w:hAnsi="Calibri" w:cs="Calibri"/>
          <w:b/>
        </w:rPr>
        <w:t xml:space="preserve"> apoia o cumprimento dos objetivos estratégicos, especialmente sobre poder decisório e articulação institucional, assim como relacionamento com a sociedade e partes interessadas</w:t>
      </w:r>
      <w:r w:rsidRPr="003E443B">
        <w:rPr>
          <w:rFonts w:ascii="Calibri" w:hAnsi="Calibri" w:cs="Calibri"/>
          <w:bCs/>
        </w:rPr>
        <w:t>. No capítulo, deverá ser respondida às perguntas:</w:t>
      </w:r>
      <w:r w:rsidRPr="00731059">
        <w:rPr>
          <w:rFonts w:ascii="Calibri" w:hAnsi="Calibri" w:cs="Calibri"/>
          <w:b/>
        </w:rPr>
        <w:t xml:space="preserve"> </w:t>
      </w:r>
      <w:r w:rsidRPr="00510061">
        <w:rPr>
          <w:rFonts w:ascii="Calibri" w:hAnsi="Calibri" w:cs="Calibri"/>
          <w:b/>
        </w:rPr>
        <w:t>1) “Para onde a organização deseja ir e como ela pretende chegar lá?” e 2) “Como a estrutura de governança da organização apoia sua capacidade de gerar valor em curto, médio e longo prazo?”</w:t>
      </w:r>
      <w:r>
        <w:rPr>
          <w:sz w:val="23"/>
          <w:szCs w:val="23"/>
        </w:rPr>
        <w:t xml:space="preserve"> </w:t>
      </w:r>
      <w:r w:rsidRPr="00731059">
        <w:rPr>
          <w:rFonts w:ascii="Calibri" w:hAnsi="Calibri" w:cs="Calibri"/>
          <w:b/>
        </w:rPr>
        <w:t xml:space="preserve"> </w:t>
      </w:r>
      <w:r w:rsidRPr="003E443B">
        <w:rPr>
          <w:rFonts w:ascii="Calibri" w:hAnsi="Calibri" w:cs="Calibri"/>
          <w:bCs/>
        </w:rPr>
        <w:t xml:space="preserve">Assim, os seguintes conteúdos serão abordados no capítulo: </w:t>
      </w:r>
      <w:r w:rsidRPr="00941A91">
        <w:rPr>
          <w:rFonts w:ascii="Calibri" w:hAnsi="Calibri" w:cs="Calibri"/>
          <w:bCs/>
        </w:rPr>
        <w:t>Principais objetivos estratégicos, com especificação de planos para implementar as prioridades estratégicas da gestão</w:t>
      </w:r>
      <w:r>
        <w:rPr>
          <w:rFonts w:ascii="Calibri" w:hAnsi="Calibri" w:cs="Calibri"/>
          <w:bCs/>
        </w:rPr>
        <w:t xml:space="preserve"> | </w:t>
      </w:r>
      <w:r w:rsidRPr="00941A91">
        <w:rPr>
          <w:rFonts w:ascii="Calibri" w:hAnsi="Calibri" w:cs="Calibri"/>
          <w:bCs/>
        </w:rPr>
        <w:t xml:space="preserve">Governança </w:t>
      </w:r>
      <w:r>
        <w:rPr>
          <w:rFonts w:ascii="Calibri" w:hAnsi="Calibri" w:cs="Calibri"/>
          <w:bCs/>
        </w:rPr>
        <w:t xml:space="preserve">| </w:t>
      </w:r>
      <w:r w:rsidRPr="00421BCD">
        <w:rPr>
          <w:rFonts w:ascii="Calibri" w:hAnsi="Calibri" w:cs="Calibri"/>
          <w:bCs/>
        </w:rPr>
        <w:t>Controle interno e Auditoria</w:t>
      </w:r>
      <w:r>
        <w:rPr>
          <w:rFonts w:ascii="Calibri" w:hAnsi="Calibri" w:cs="Calibri"/>
          <w:bCs/>
        </w:rPr>
        <w:t xml:space="preserve">| </w:t>
      </w:r>
      <w:r w:rsidRPr="00421BCD">
        <w:rPr>
          <w:rFonts w:ascii="Calibri" w:hAnsi="Calibri" w:cs="Calibri"/>
          <w:bCs/>
          <w:u w:val="single"/>
        </w:rPr>
        <w:t>Atividades de Apuração de ilícitos e responsabilidade por danos ao erário</w:t>
      </w:r>
      <w:r>
        <w:rPr>
          <w:rFonts w:ascii="Calibri" w:hAnsi="Calibri" w:cs="Calibri"/>
          <w:bCs/>
        </w:rPr>
        <w:t xml:space="preserve"> | e principais</w:t>
      </w:r>
      <w:r w:rsidRPr="003E443B">
        <w:rPr>
          <w:rFonts w:ascii="Calibri" w:hAnsi="Calibri" w:cs="Calibri"/>
          <w:bCs/>
        </w:rPr>
        <w:t xml:space="preserve"> canais de comunicação com a sociedade e partes interessadas</w:t>
      </w:r>
      <w:r>
        <w:rPr>
          <w:rFonts w:ascii="Calibri" w:hAnsi="Calibri" w:cs="Calibri"/>
          <w:bCs/>
        </w:rPr>
        <w:t>.</w:t>
      </w:r>
    </w:p>
    <w:p w:rsidR="00A06C41" w:rsidRDefault="00A06C41" w:rsidP="00A06C41">
      <w:pPr>
        <w:jc w:val="both"/>
        <w:rPr>
          <w:rFonts w:ascii="Calibri" w:hAnsi="Calibri" w:cs="Calibri"/>
          <w:b/>
          <w:sz w:val="28"/>
          <w:szCs w:val="28"/>
        </w:rPr>
      </w:pPr>
      <w:r w:rsidRPr="009D4D92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A06C41" w:rsidRDefault="00A06C41" w:rsidP="00A06C41">
      <w:pPr>
        <w:widowControl w:val="0"/>
        <w:shd w:val="clear" w:color="auto" w:fill="DADADA" w:themeFill="background2"/>
        <w:suppressAutoHyphens/>
        <w:spacing w:before="120" w:after="120" w:line="240" w:lineRule="auto"/>
        <w:jc w:val="both"/>
        <w:rPr>
          <w:rFonts w:ascii="Calibri" w:hAnsi="Calibri" w:cs="Calibri"/>
          <w:color w:val="000000"/>
        </w:rPr>
      </w:pPr>
      <w:r w:rsidRPr="00C5374B">
        <w:rPr>
          <w:rFonts w:ascii="Calibri" w:hAnsi="Calibri" w:cs="Calibri"/>
          <w:color w:val="000000"/>
        </w:rPr>
        <w:t xml:space="preserve">Tem por finalidade de oferecer ao leitor uma visão gerencial de como a UPC </w:t>
      </w:r>
      <w:bookmarkStart w:id="1" w:name="_GoBack"/>
      <w:bookmarkEnd w:id="1"/>
      <w:r w:rsidRPr="00C5374B">
        <w:rPr>
          <w:rFonts w:ascii="Calibri" w:hAnsi="Calibri" w:cs="Calibri"/>
          <w:color w:val="000000"/>
        </w:rPr>
        <w:t>trata os ilícitos administrativos, especialmente os que resultam em danos ao Erário.</w:t>
      </w:r>
    </w:p>
    <w:p w:rsidR="00A06C41" w:rsidRPr="00C5374B" w:rsidRDefault="00A06C41" w:rsidP="00A06C41">
      <w:pPr>
        <w:widowControl w:val="0"/>
        <w:shd w:val="clear" w:color="auto" w:fill="DADADA" w:themeFill="background2"/>
        <w:suppressAutoHyphens/>
        <w:spacing w:before="120" w:after="120" w:line="240" w:lineRule="auto"/>
        <w:jc w:val="both"/>
        <w:rPr>
          <w:rFonts w:ascii="Calibri" w:hAnsi="Calibri" w:cs="Calibri"/>
          <w:color w:val="000000"/>
        </w:rPr>
      </w:pPr>
      <w:r w:rsidRPr="00C5374B">
        <w:rPr>
          <w:rFonts w:ascii="Calibri" w:hAnsi="Calibri" w:cs="Calibri"/>
          <w:color w:val="000000"/>
        </w:rPr>
        <w:t xml:space="preserve">A UPC deve quantificar os casos de danos que tenham sido objeto de medidas internas administrativas adotadas pela UPC no exercício, bem como o número de tomadas de contas especiais instauradas e remetidas </w:t>
      </w:r>
      <w:r w:rsidRPr="00C5374B">
        <w:rPr>
          <w:rFonts w:ascii="Calibri" w:hAnsi="Calibri" w:cs="Calibri"/>
          <w:color w:val="000000"/>
        </w:rPr>
        <w:lastRenderedPageBreak/>
        <w:t>ao TCU nos casos de não ressarcimento na fase interna de apuração. Tais informações têm ainda a finalidade de atender ao disposto no art. 18 da IN TCU 71/2012.</w:t>
      </w:r>
    </w:p>
    <w:p w:rsidR="00A06C41" w:rsidRPr="00C5374B" w:rsidRDefault="00A06C41" w:rsidP="00A06C41">
      <w:pPr>
        <w:widowControl w:val="0"/>
        <w:shd w:val="clear" w:color="auto" w:fill="DADADA" w:themeFill="background2"/>
        <w:suppressAutoHyphens/>
        <w:spacing w:before="120" w:after="120" w:line="240" w:lineRule="auto"/>
        <w:jc w:val="both"/>
        <w:rPr>
          <w:rFonts w:ascii="Calibri" w:hAnsi="Calibri" w:cs="Calibri"/>
          <w:color w:val="000000"/>
        </w:rPr>
      </w:pPr>
      <w:r w:rsidRPr="00C5374B">
        <w:rPr>
          <w:rFonts w:ascii="Calibri" w:hAnsi="Calibri" w:cs="Calibri"/>
          <w:color w:val="000000"/>
        </w:rPr>
        <w:t>A UPC deve também informar, de forma sucinta, sobre a estrutura e controles de que dispõe para a apuração e minimização de ocorrência de ilícitos administrativos de uma maneira geral.</w:t>
      </w:r>
    </w:p>
    <w:p w:rsidR="00A06C41" w:rsidRPr="0027623F" w:rsidRDefault="00A06C41" w:rsidP="00A06C41">
      <w:pPr>
        <w:widowControl w:val="0"/>
        <w:suppressAutoHyphens/>
        <w:spacing w:before="120" w:after="120" w:line="240" w:lineRule="auto"/>
        <w:jc w:val="both"/>
        <w:rPr>
          <w:rFonts w:ascii="Calibri" w:hAnsi="Calibri" w:cs="Calibri"/>
          <w:b/>
          <w:sz w:val="28"/>
          <w:szCs w:val="28"/>
        </w:rPr>
      </w:pPr>
      <w:r w:rsidRPr="0027623F">
        <w:rPr>
          <w:rFonts w:ascii="Calibri" w:hAnsi="Calibri" w:cs="Calibri"/>
          <w:b/>
          <w:sz w:val="28"/>
          <w:szCs w:val="28"/>
        </w:rPr>
        <w:t>Forma recomendada:</w:t>
      </w:r>
    </w:p>
    <w:p w:rsidR="00A06C41" w:rsidRPr="00FC44BF" w:rsidRDefault="00A06C41" w:rsidP="00A06C41">
      <w:pPr>
        <w:pStyle w:val="Epgrafe"/>
      </w:pPr>
      <w:r w:rsidRPr="00FC44BF">
        <w:sym w:font="Symbol" w:char="F0B7"/>
      </w:r>
      <w:r w:rsidRPr="00FC44BF">
        <w:t xml:space="preserve"> Máximo </w:t>
      </w:r>
      <w:r>
        <w:t>3</w:t>
      </w:r>
      <w:r w:rsidRPr="00FC44BF">
        <w:t xml:space="preserve"> páginas, Texto conciso e claro com uso intensivo de gráficos, infográficos e diagramas.</w:t>
      </w:r>
    </w:p>
    <w:p w:rsidR="00A06C41" w:rsidRPr="005B60E4" w:rsidRDefault="00A06C41" w:rsidP="00A06C41">
      <w:pPr>
        <w:rPr>
          <w:rFonts w:ascii="Calibri" w:hAnsi="Calibri" w:cs="Calibri"/>
        </w:rPr>
      </w:pPr>
      <w:r w:rsidRPr="005B60E4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5B60E4">
        <w:rPr>
          <w:rFonts w:ascii="Calibri" w:hAnsi="Calibri" w:cs="Calibri"/>
        </w:rPr>
        <w:t xml:space="preserve"> tamanho 14 </w:t>
      </w:r>
    </w:p>
    <w:p w:rsidR="00A06C41" w:rsidRPr="005B60E4" w:rsidRDefault="00A06C41" w:rsidP="00A06C41">
      <w:pPr>
        <w:jc w:val="both"/>
        <w:rPr>
          <w:rFonts w:ascii="Calibri" w:hAnsi="Calibri" w:cs="Calibri"/>
        </w:rPr>
      </w:pPr>
      <w:r w:rsidRPr="005B60E4">
        <w:rPr>
          <w:rFonts w:ascii="Calibri" w:hAnsi="Calibri" w:cs="Calibri"/>
        </w:rPr>
        <w:t xml:space="preserve">- Pode fazer uso de hiperlinks </w:t>
      </w:r>
    </w:p>
    <w:p w:rsidR="00A06C41" w:rsidRPr="005B60E4" w:rsidRDefault="00A06C41" w:rsidP="00A06C41">
      <w:pPr>
        <w:jc w:val="both"/>
        <w:rPr>
          <w:rFonts w:ascii="Calibri" w:hAnsi="Calibri" w:cs="Calibri"/>
        </w:rPr>
      </w:pPr>
      <w:r w:rsidRPr="005B60E4">
        <w:rPr>
          <w:rFonts w:ascii="Calibri" w:hAnsi="Calibri" w:cs="Calibri"/>
        </w:rPr>
        <w:t>- Se desejar o conteúdo pode ser dividido em colunas</w:t>
      </w:r>
    </w:p>
    <w:p w:rsidR="00BB3DDB" w:rsidRDefault="00A06C41" w:rsidP="009E5BD2">
      <w:r w:rsidRPr="005B60E4">
        <w:rPr>
          <w:rFonts w:ascii="Calibri" w:hAnsi="Calibri" w:cs="Calibri"/>
        </w:rPr>
        <w:t xml:space="preserve">- Favor enviar resposta até dia </w:t>
      </w:r>
      <w:r w:rsidRPr="005B60E4">
        <w:rPr>
          <w:rFonts w:ascii="Calibri" w:hAnsi="Calibri" w:cs="Calibri"/>
          <w:b/>
          <w:bCs/>
        </w:rPr>
        <w:t>15/01/202</w:t>
      </w:r>
      <w:r w:rsidR="00100AC5">
        <w:rPr>
          <w:rFonts w:ascii="Calibri" w:hAnsi="Calibri" w:cs="Calibri"/>
          <w:b/>
          <w:bCs/>
        </w:rPr>
        <w:t>1</w:t>
      </w:r>
      <w:r w:rsidRPr="005B60E4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5B60E4">
        <w:rPr>
          <w:rFonts w:ascii="Calibri" w:hAnsi="Calibri" w:cs="Calibri"/>
        </w:rPr>
        <w:t xml:space="preserve"> editável (evitar PDF</w:t>
      </w:r>
      <w:r w:rsidR="009E5BD2">
        <w:rPr>
          <w:rFonts w:ascii="Calibri" w:hAnsi="Calibri" w:cs="Calibri"/>
        </w:rPr>
        <w:t>)</w:t>
      </w:r>
      <w:bookmarkEnd w:id="0"/>
    </w:p>
    <w:sectPr w:rsidR="00BB3DDB" w:rsidSect="009E5BD2"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F07" w:rsidRDefault="002A2F07" w:rsidP="00D66505">
      <w:pPr>
        <w:spacing w:after="0" w:line="240" w:lineRule="auto"/>
      </w:pPr>
      <w:r>
        <w:separator/>
      </w:r>
    </w:p>
  </w:endnote>
  <w:endnote w:type="continuationSeparator" w:id="0">
    <w:p w:rsidR="002A2F07" w:rsidRDefault="002A2F07" w:rsidP="00D66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0470025"/>
      <w:docPartObj>
        <w:docPartGallery w:val="Page Numbers (Bottom of Page)"/>
        <w:docPartUnique/>
      </w:docPartObj>
    </w:sdtPr>
    <w:sdtContent>
      <w:p w:rsidR="000457D2" w:rsidRDefault="002A000E">
        <w:pPr>
          <w:pStyle w:val="Rodap"/>
          <w:jc w:val="right"/>
        </w:pPr>
        <w:r>
          <w:fldChar w:fldCharType="begin"/>
        </w:r>
        <w:r w:rsidR="009E5BD2">
          <w:instrText>PAGE   \* MERGEFORMAT</w:instrText>
        </w:r>
        <w:r>
          <w:fldChar w:fldCharType="separate"/>
        </w:r>
        <w:r w:rsidR="00EE07AA">
          <w:rPr>
            <w:noProof/>
          </w:rPr>
          <w:t>1</w:t>
        </w:r>
        <w:r>
          <w:fldChar w:fldCharType="end"/>
        </w:r>
      </w:p>
    </w:sdtContent>
  </w:sdt>
  <w:p w:rsidR="000457D2" w:rsidRDefault="009E5BD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1" layoutInCell="1" allowOverlap="1">
          <wp:simplePos x="0" y="0"/>
          <wp:positionH relativeFrom="column">
            <wp:posOffset>-4445</wp:posOffset>
          </wp:positionH>
          <wp:positionV relativeFrom="page">
            <wp:posOffset>6819265</wp:posOffset>
          </wp:positionV>
          <wp:extent cx="3902400" cy="291600"/>
          <wp:effectExtent l="0" t="0" r="3175" b="0"/>
          <wp:wrapThrough wrapText="bothSides">
            <wp:wrapPolygon edited="0">
              <wp:start x="105" y="0"/>
              <wp:lineTo x="0" y="1412"/>
              <wp:lineTo x="0" y="16941"/>
              <wp:lineTo x="105" y="19765"/>
              <wp:lineTo x="21407" y="19765"/>
              <wp:lineTo x="21512" y="16941"/>
              <wp:lineTo x="21512" y="1412"/>
              <wp:lineTo x="21407" y="0"/>
              <wp:lineTo x="105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rodape_ca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400" cy="2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3773622"/>
      <w:docPartObj>
        <w:docPartGallery w:val="Page Numbers (Bottom of Page)"/>
        <w:docPartUnique/>
      </w:docPartObj>
    </w:sdtPr>
    <w:sdtContent>
      <w:p w:rsidR="000457D2" w:rsidRDefault="002A000E">
        <w:pPr>
          <w:pStyle w:val="Rodap"/>
          <w:jc w:val="right"/>
        </w:pPr>
        <w:r>
          <w:fldChar w:fldCharType="begin"/>
        </w:r>
        <w:r w:rsidR="009E5BD2">
          <w:instrText>PAGE   \* MERGEFORMAT</w:instrText>
        </w:r>
        <w:r>
          <w:fldChar w:fldCharType="separate"/>
        </w:r>
        <w:r w:rsidR="00EE07AA">
          <w:rPr>
            <w:noProof/>
          </w:rPr>
          <w:t>2</w:t>
        </w:r>
        <w:r>
          <w:fldChar w:fldCharType="end"/>
        </w:r>
      </w:p>
    </w:sdtContent>
  </w:sdt>
  <w:p w:rsidR="000457D2" w:rsidRDefault="009E5BD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column">
            <wp:posOffset>-4445</wp:posOffset>
          </wp:positionH>
          <wp:positionV relativeFrom="page">
            <wp:posOffset>6819265</wp:posOffset>
          </wp:positionV>
          <wp:extent cx="3902400" cy="291600"/>
          <wp:effectExtent l="0" t="0" r="3175" b="0"/>
          <wp:wrapThrough wrapText="bothSides">
            <wp:wrapPolygon edited="0">
              <wp:start x="105" y="0"/>
              <wp:lineTo x="0" y="1412"/>
              <wp:lineTo x="0" y="16941"/>
              <wp:lineTo x="105" y="19765"/>
              <wp:lineTo x="21407" y="19765"/>
              <wp:lineTo x="21512" y="16941"/>
              <wp:lineTo x="21512" y="1412"/>
              <wp:lineTo x="21407" y="0"/>
              <wp:lineTo x="105" y="0"/>
            </wp:wrapPolygon>
          </wp:wrapThrough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rodape_ca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400" cy="2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F07" w:rsidRDefault="002A2F07" w:rsidP="00D66505">
      <w:pPr>
        <w:spacing w:after="0" w:line="240" w:lineRule="auto"/>
      </w:pPr>
      <w:r>
        <w:separator/>
      </w:r>
    </w:p>
  </w:footnote>
  <w:footnote w:type="continuationSeparator" w:id="0">
    <w:p w:rsidR="002A2F07" w:rsidRDefault="002A2F07" w:rsidP="00D66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1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C41"/>
    <w:rsid w:val="000F1F4E"/>
    <w:rsid w:val="00100AC5"/>
    <w:rsid w:val="002A000E"/>
    <w:rsid w:val="002A2F07"/>
    <w:rsid w:val="00311C5C"/>
    <w:rsid w:val="0058617C"/>
    <w:rsid w:val="005A542B"/>
    <w:rsid w:val="009E5BD2"/>
    <w:rsid w:val="00A06C41"/>
    <w:rsid w:val="00B35E2A"/>
    <w:rsid w:val="00D66505"/>
    <w:rsid w:val="00EE0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50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A06C41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Rodap">
    <w:name w:val="footer"/>
    <w:basedOn w:val="Normal"/>
    <w:link w:val="RodapChar"/>
    <w:uiPriority w:val="99"/>
    <w:unhideWhenUsed/>
    <w:rsid w:val="00A06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6C41"/>
  </w:style>
  <w:style w:type="paragraph" w:customStyle="1" w:styleId="Epgrafe">
    <w:name w:val="#Epígrafe"/>
    <w:basedOn w:val="Normal"/>
    <w:autoRedefine/>
    <w:qFormat/>
    <w:rsid w:val="00A06C41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A06C41"/>
    <w:rPr>
      <w:rFonts w:eastAsiaTheme="minorEastAsia"/>
      <w:color w:val="181818" w:themeColor="text2" w:themeShade="BF"/>
      <w:lang w:val="pt-PT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434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4</cp:revision>
  <dcterms:created xsi:type="dcterms:W3CDTF">2019-10-29T19:47:00Z</dcterms:created>
  <dcterms:modified xsi:type="dcterms:W3CDTF">2020-11-19T18:11:00Z</dcterms:modified>
</cp:coreProperties>
</file>